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FD" w:rsidRDefault="00C03C8E" w:rsidP="006D01FD">
      <w:pPr>
        <w:pStyle w:val="intr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-280670</wp:posOffset>
            </wp:positionV>
            <wp:extent cx="1609725" cy="1504950"/>
            <wp:effectExtent l="19050" t="0" r="9525" b="0"/>
            <wp:wrapSquare wrapText="bothSides"/>
            <wp:docPr id="3" name="Obraz 2" descr="C:\Documents and Settings\HP\Pulpit\Nowa_WWW\Logo\logo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HP\Pulpit\Nowa_WWW\Logo\logo5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1FD" w:rsidRDefault="00810293" w:rsidP="006D01FD">
      <w:pPr>
        <w:pStyle w:val="intr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90170</wp:posOffset>
            </wp:positionV>
            <wp:extent cx="3048000" cy="3476625"/>
            <wp:effectExtent l="0" t="0" r="0" b="0"/>
            <wp:wrapSquare wrapText="bothSides"/>
            <wp:docPr id="1" name="Obraz 1" descr="C:\Users\Kierownik\Desktop\Downloads\logo-Laboratoria_Przyszłości_pion_kolor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erownik\Desktop\Downloads\logo-Laboratoria_Przyszłości_pion_kolor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1FD" w:rsidRDefault="006D01FD" w:rsidP="006D01FD">
      <w:pPr>
        <w:pStyle w:val="intro"/>
      </w:pPr>
    </w:p>
    <w:p w:rsidR="006D01FD" w:rsidRDefault="006D01FD" w:rsidP="006D01FD">
      <w:pPr>
        <w:pStyle w:val="intro"/>
        <w:rPr>
          <w:b/>
          <w:sz w:val="28"/>
          <w:szCs w:val="28"/>
        </w:rPr>
      </w:pPr>
    </w:p>
    <w:p w:rsidR="006D01FD" w:rsidRDefault="006D01FD" w:rsidP="006D01FD">
      <w:pPr>
        <w:pStyle w:val="intro"/>
        <w:jc w:val="both"/>
      </w:pPr>
      <w:r w:rsidRPr="006D01FD">
        <w:rPr>
          <w:b/>
          <w:sz w:val="28"/>
          <w:szCs w:val="28"/>
        </w:rPr>
        <w:t>Laboratoria Przyszłości</w:t>
      </w:r>
      <w:r>
        <w:t xml:space="preserve"> to Program, który był skierowany do szkół podstawowych oraz ogólnokształcących szkół artystycznych. Jego celem jest budowanie kompetencji kreatywnych </w:t>
      </w:r>
      <w:r w:rsidR="00810293">
        <w:br/>
      </w:r>
      <w:r>
        <w:t xml:space="preserve">i technicznych wśród uczniów. </w:t>
      </w:r>
      <w:r w:rsidR="00810293">
        <w:t xml:space="preserve">To inicjatywa edukacyjna realizowana przez Ministerstwo Edukacji i Nauki we współpracy z Centrum </w:t>
      </w:r>
      <w:proofErr w:type="spellStart"/>
      <w:r w:rsidR="00810293">
        <w:t>GovTech</w:t>
      </w:r>
      <w:proofErr w:type="spellEnd"/>
      <w:r w:rsidR="00810293">
        <w:t xml:space="preserve"> </w:t>
      </w:r>
      <w:r w:rsidR="00810293">
        <w:br/>
        <w:t xml:space="preserve">w Kancelarii Prezesa Rady Ministrów, których wspólna wizją jest stworzenie jak najbardziej nowoczesnej szkoły, która sprzyjać będzie rozwijaniu talentów </w:t>
      </w:r>
      <w:r w:rsidR="00810293">
        <w:br/>
        <w:t>i zainteresowań wszystkich uczniów.</w:t>
      </w:r>
    </w:p>
    <w:p w:rsidR="006D01FD" w:rsidRDefault="006D01FD" w:rsidP="006D01FD">
      <w:pPr>
        <w:pStyle w:val="NormalnyWeb"/>
        <w:jc w:val="both"/>
      </w:pPr>
      <w:r>
        <w:t xml:space="preserve">Kreatywne myślenie oraz obsługa narzędzi to jedne z podstawowych umiejętności decydujących o rozwoju cywilizacyjnym, gospodarczym i społecznym. Wzrost innowacyjności oraz rozwój technologiczny spowodował, że umiejętności matematyczne, </w:t>
      </w:r>
      <w:r>
        <w:br/>
        <w:t xml:space="preserve">w zakresie nauk przyrodniczych, technologii i inżynierii są dziś ważniejsze niż kiedykolwiek wcześniej. Laboratoria Przyszłości to kolejny krok w stronę wzmocnienia i uatrakcyjnienia dotychczasowego procesu zdobywania wiedzy i praktycznych umiejętności </w:t>
      </w:r>
      <w:r>
        <w:br/>
        <w:t>w tych obszarach przez uczniów. </w:t>
      </w:r>
    </w:p>
    <w:p w:rsidR="006D01FD" w:rsidRDefault="006D01FD" w:rsidP="006D01FD">
      <w:pPr>
        <w:pStyle w:val="NormalnyWeb"/>
        <w:jc w:val="both"/>
      </w:pPr>
      <w:r>
        <w:t xml:space="preserve">W ramach Laboratoriów Przyszłości </w:t>
      </w:r>
      <w:r w:rsidR="00FC1CF8">
        <w:t>nasza szkoła otrzymała wsparcie finansowe na zakup wyposażenia niezbędnego do rozwoju praktycznych umiejętności naszych uczniów, a także rozwijania ich zainteresowań i kreatywności.</w:t>
      </w:r>
    </w:p>
    <w:p w:rsidR="00FC1CF8" w:rsidRDefault="00FC1CF8" w:rsidP="006D01FD">
      <w:pPr>
        <w:pStyle w:val="NormalnyWeb"/>
        <w:jc w:val="both"/>
      </w:pPr>
      <w:r>
        <w:t>W ramach programu szkoła zakupiła:</w:t>
      </w:r>
    </w:p>
    <w:tbl>
      <w:tblPr>
        <w:tblW w:w="8201" w:type="dxa"/>
        <w:jc w:val="center"/>
        <w:tblCellMar>
          <w:left w:w="70" w:type="dxa"/>
          <w:right w:w="70" w:type="dxa"/>
        </w:tblCellMar>
        <w:tblLook w:val="04A0"/>
      </w:tblPr>
      <w:tblGrid>
        <w:gridCol w:w="6881"/>
        <w:gridCol w:w="1320"/>
      </w:tblGrid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F8" w:rsidRPr="00FC1CF8" w:rsidRDefault="00FC1CF8" w:rsidP="00FC1C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urządzenia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F8" w:rsidRPr="00FC1CF8" w:rsidRDefault="00FC1CF8" w:rsidP="00FC1C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FC1CF8" w:rsidRPr="00FC1CF8" w:rsidTr="00FC1CF8">
        <w:trPr>
          <w:trHeight w:val="330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Drukarka 3D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Sygnis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Lab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Sygnis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Lab 3D pakiet podstawowy do drukarki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Pakiet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filametów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Sygnis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Lab 3D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Zestaw z mikrokontrolerem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BeCreo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Stacja lutownicza HOT AIR z grotem 2w1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Aparat fotograficzny Sony RX100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Statyw do aparatu i kamery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Zestaw oświetleniowy: Lampa SOFTBOX ze statywem i żarówką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Mikrofon kierunkowy SARAMONIC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Vmiv-Mini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Mikroport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SARAMONIC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Blink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500 B1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Gimbal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do aparatu fotograficznego i kamery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Zestaw nagłaśniający Port 8VHF-BT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Tło fotograficzne zielone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Robot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Photon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EDU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Magic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Dongle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do robota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Photon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Mata edukacyjna do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Photon'a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Zestaw fiszek do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Photon'a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Piankowa mata edukacyjna do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Photon'a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Mikroskop DELTA 300 z kamerą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Teleskop astronomiczny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ClassVR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- wirtualne laboratorium przedmiotowe zestaw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premium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8xVR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ClassVR-licencja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3-letnia do portalu wirtualnych lekcji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Klocki GIGO -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mały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inżynier - koła zębate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Klocki GIGO -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mały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mechanik - koła zębate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Klocki GIGO - baza do klocków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Magformers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- chodzące roboty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Magformers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Designer 62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elem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Zestaw do mocowania teł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C1CF8" w:rsidRPr="00FC1CF8" w:rsidTr="00FC1CF8">
        <w:trPr>
          <w:trHeight w:val="315"/>
          <w:jc w:val="center"/>
        </w:trPr>
        <w:tc>
          <w:tcPr>
            <w:tcW w:w="6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Pakiet Korbo </w:t>
            </w:r>
            <w:proofErr w:type="spellStart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Code-klocki</w:t>
            </w:r>
            <w:proofErr w:type="spellEnd"/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konstrukcyjne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CF8" w:rsidRPr="00FC1CF8" w:rsidRDefault="00FC1CF8" w:rsidP="00FC1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C1C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C03C8E" w:rsidRDefault="00C03C8E" w:rsidP="00FC1CF8">
      <w:pPr>
        <w:pStyle w:val="NormalnyWeb"/>
        <w:jc w:val="both"/>
      </w:pPr>
    </w:p>
    <w:p w:rsidR="006D01FD" w:rsidRDefault="006D01FD" w:rsidP="00FC1CF8">
      <w:pPr>
        <w:pStyle w:val="NormalnyWeb"/>
        <w:jc w:val="both"/>
      </w:pPr>
      <w:r>
        <w:t xml:space="preserve">Laboratoria Przyszłości to nowoczesny sprzęt, który uatrakcyjni zajęcia szkolne </w:t>
      </w:r>
      <w:r w:rsidR="00FC1CF8">
        <w:br/>
      </w:r>
      <w:r>
        <w:t>i pozwolą uczniom rozwijać swoje zainteresowania nie tylko na lekcjach techniki i w ramach innych obowiązkowych zajęć edukacyjnych, lecz także w ramach zajęć pozalekcyjnych, kół zainteresowań i innych form rozwijania umiejętności. </w:t>
      </w:r>
      <w:r w:rsidR="00FC1CF8">
        <w:t>Zakupiony sprzęt stworzył nie tylko nowe możliwości dla naszych uczniów, ale także opcje prowadzenia w sposób niekonwencjonalny lekcji przez nauczycieli.</w:t>
      </w:r>
    </w:p>
    <w:p w:rsidR="00C03C8E" w:rsidRDefault="00C03C8E" w:rsidP="006D01FD">
      <w:pPr>
        <w:pStyle w:val="NormalnyWeb"/>
      </w:pPr>
    </w:p>
    <w:p w:rsidR="006D01FD" w:rsidRDefault="006D01FD" w:rsidP="006D01FD">
      <w:pPr>
        <w:pStyle w:val="NormalnyWeb"/>
      </w:pPr>
      <w:r>
        <w:t xml:space="preserve">Wszelkie Informacje o programie rządowym znajdziecie Państwo na stronie podanej poniżej: </w:t>
      </w:r>
    </w:p>
    <w:p w:rsidR="006D01FD" w:rsidRDefault="00043672" w:rsidP="006D01FD">
      <w:pPr>
        <w:pStyle w:val="NormalnyWeb"/>
      </w:pPr>
      <w:hyperlink r:id="rId9" w:history="1">
        <w:r w:rsidR="006D01FD" w:rsidRPr="00257DA9">
          <w:rPr>
            <w:rStyle w:val="Hipercze"/>
          </w:rPr>
          <w:t>https://www.gov.pl/web/laboratoria/o-programie2</w:t>
        </w:r>
      </w:hyperlink>
    </w:p>
    <w:p w:rsidR="009D5CC8" w:rsidRDefault="009D5CC8" w:rsidP="006D01FD">
      <w:pPr>
        <w:pStyle w:val="NormalnyWeb"/>
      </w:pPr>
    </w:p>
    <w:p w:rsidR="00B23D6B" w:rsidRDefault="00B23D6B"/>
    <w:sectPr w:rsidR="00B23D6B" w:rsidSect="00B2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83A" w:rsidRDefault="0068283A" w:rsidP="006D01FD">
      <w:pPr>
        <w:spacing w:after="0" w:line="240" w:lineRule="auto"/>
      </w:pPr>
      <w:r>
        <w:separator/>
      </w:r>
    </w:p>
  </w:endnote>
  <w:endnote w:type="continuationSeparator" w:id="0">
    <w:p w:rsidR="0068283A" w:rsidRDefault="0068283A" w:rsidP="006D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83A" w:rsidRDefault="0068283A" w:rsidP="006D01FD">
      <w:pPr>
        <w:spacing w:after="0" w:line="240" w:lineRule="auto"/>
      </w:pPr>
      <w:r>
        <w:separator/>
      </w:r>
    </w:p>
  </w:footnote>
  <w:footnote w:type="continuationSeparator" w:id="0">
    <w:p w:rsidR="0068283A" w:rsidRDefault="0068283A" w:rsidP="006D0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1FD"/>
    <w:rsid w:val="00043672"/>
    <w:rsid w:val="00075E4C"/>
    <w:rsid w:val="000F6F66"/>
    <w:rsid w:val="001339A8"/>
    <w:rsid w:val="00183770"/>
    <w:rsid w:val="001B1217"/>
    <w:rsid w:val="001B17E4"/>
    <w:rsid w:val="001C5C75"/>
    <w:rsid w:val="0022296B"/>
    <w:rsid w:val="002C75B2"/>
    <w:rsid w:val="002F6360"/>
    <w:rsid w:val="00403BA2"/>
    <w:rsid w:val="00450F2A"/>
    <w:rsid w:val="004A241D"/>
    <w:rsid w:val="00516807"/>
    <w:rsid w:val="00527170"/>
    <w:rsid w:val="005E3642"/>
    <w:rsid w:val="0068283A"/>
    <w:rsid w:val="006C5F97"/>
    <w:rsid w:val="006D01FD"/>
    <w:rsid w:val="007431B1"/>
    <w:rsid w:val="007A6FA6"/>
    <w:rsid w:val="007B7BBB"/>
    <w:rsid w:val="00810293"/>
    <w:rsid w:val="00827D2B"/>
    <w:rsid w:val="00854C4A"/>
    <w:rsid w:val="00935367"/>
    <w:rsid w:val="009D5CC8"/>
    <w:rsid w:val="009E74D9"/>
    <w:rsid w:val="00A07C16"/>
    <w:rsid w:val="00AB71AD"/>
    <w:rsid w:val="00AB7B5D"/>
    <w:rsid w:val="00AC3472"/>
    <w:rsid w:val="00B23D6B"/>
    <w:rsid w:val="00B461A0"/>
    <w:rsid w:val="00BA6E4A"/>
    <w:rsid w:val="00BD01E9"/>
    <w:rsid w:val="00BE19BB"/>
    <w:rsid w:val="00BF38E9"/>
    <w:rsid w:val="00C03C8E"/>
    <w:rsid w:val="00C04A61"/>
    <w:rsid w:val="00C05F5F"/>
    <w:rsid w:val="00C20572"/>
    <w:rsid w:val="00C35C83"/>
    <w:rsid w:val="00CA0794"/>
    <w:rsid w:val="00DB161A"/>
    <w:rsid w:val="00DF5C14"/>
    <w:rsid w:val="00E75727"/>
    <w:rsid w:val="00EA105F"/>
    <w:rsid w:val="00F85F91"/>
    <w:rsid w:val="00FC1CF8"/>
    <w:rsid w:val="00FE5921"/>
    <w:rsid w:val="00FE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ro">
    <w:name w:val="intro"/>
    <w:basedOn w:val="Normalny"/>
    <w:rsid w:val="006D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D0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1FD"/>
  </w:style>
  <w:style w:type="paragraph" w:styleId="Stopka">
    <w:name w:val="footer"/>
    <w:basedOn w:val="Normalny"/>
    <w:link w:val="StopkaZnak"/>
    <w:uiPriority w:val="99"/>
    <w:semiHidden/>
    <w:unhideWhenUsed/>
    <w:rsid w:val="006D0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1FD"/>
  </w:style>
  <w:style w:type="paragraph" w:styleId="Tekstdymka">
    <w:name w:val="Balloon Text"/>
    <w:basedOn w:val="Normalny"/>
    <w:link w:val="TekstdymkaZnak"/>
    <w:uiPriority w:val="99"/>
    <w:semiHidden/>
    <w:unhideWhenUsed/>
    <w:rsid w:val="006D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1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01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laboratoria/o-programie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0D3B2-3291-471F-A424-2C2ECA84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5</cp:revision>
  <dcterms:created xsi:type="dcterms:W3CDTF">2022-09-27T13:24:00Z</dcterms:created>
  <dcterms:modified xsi:type="dcterms:W3CDTF">2022-09-28T09:08:00Z</dcterms:modified>
</cp:coreProperties>
</file>